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C07F7" w14:textId="0697E7D2" w:rsidR="00F22D02" w:rsidRDefault="00F22D02" w:rsidP="00F22D02">
      <w:r>
        <w:t>Villa Berica: esperienza, innovazione e centralità della persona</w:t>
      </w:r>
    </w:p>
    <w:p w14:paraId="78BA39BC" w14:textId="77777777" w:rsidR="00F22D02" w:rsidRDefault="00F22D02" w:rsidP="00F22D02"/>
    <w:p w14:paraId="1B45EB8B" w14:textId="77777777" w:rsidR="00F22D02" w:rsidRDefault="00F22D02" w:rsidP="00C24762">
      <w:pPr>
        <w:jc w:val="both"/>
      </w:pPr>
      <w:r>
        <w:t>Dal 1924 Villa Berica accompagna la salute delle persone e della comunità vicentina con un approccio che unisce esperienza, innovazione e centralità del paziente. Nel tempo ha saputo evolvere insieme alla medicina, mantenendo uno sguardo costante verso il futuro e verso i bisogni di salute dei cittadini.</w:t>
      </w:r>
    </w:p>
    <w:p w14:paraId="4E8C6798" w14:textId="77777777" w:rsidR="00F22D02" w:rsidRDefault="00F22D02" w:rsidP="00C24762">
      <w:pPr>
        <w:jc w:val="both"/>
      </w:pPr>
      <w:r>
        <w:t>Oggi Villa Berica è una casa di cura polispecialistica accreditata con il Servizio Sanitario Nazionale e parte del Gruppo Garofalo Health Care. Offre percorsi integrati di diagnosi, cura e riabilitazione, affiancando all’eccellenza clinica tecnologie avanzate e un modello assistenziale che mette al centro la persona, le sue esigenze e i suoi tempi di recupero.</w:t>
      </w:r>
    </w:p>
    <w:p w14:paraId="6D98F3D8" w14:textId="77777777" w:rsidR="00F22D02" w:rsidRDefault="00F22D02" w:rsidP="00C24762">
      <w:pPr>
        <w:jc w:val="both"/>
      </w:pPr>
      <w:r>
        <w:t>Vivere più a lungo significa soprattutto vivere meglio. La longevità rappresenta un’opportunità quando è accompagnata da prevenzione, autonomia e qualità della vita: una delle sfide più importanti del nostro tempo. In questo scenario, Villa Berica rappresenta un punto di riferimento per numerose specialità, dalla chirurgia alla medicina riabilitativa, dalla cardiologia all’ortopedia, fino ai percorsi dedicati alle patologie metaboliche, all’osteoporosi e alla diabetologia, ambiti di particolare rilevanza per la salute della popolazione adulta e anziana.</w:t>
      </w:r>
    </w:p>
    <w:p w14:paraId="79A6A52A" w14:textId="77777777" w:rsidR="00F22D02" w:rsidRDefault="00F22D02" w:rsidP="00C24762">
      <w:pPr>
        <w:jc w:val="both"/>
      </w:pPr>
      <w:r>
        <w:t xml:space="preserve">L’attenzione all’innovazione ha inoltre favorito lo sviluppo di tecniche </w:t>
      </w:r>
      <w:proofErr w:type="gramStart"/>
      <w:r>
        <w:t>mini-invasive</w:t>
      </w:r>
      <w:proofErr w:type="gramEnd"/>
      <w:r>
        <w:t xml:space="preserve"> e di percorsi orientati a favorire un recupero più rapido e il ritorno alla quotidianità, con l’obiettivo di coniugare qualità delle cure, sicurezza e benessere della persona.</w:t>
      </w:r>
    </w:p>
    <w:p w14:paraId="71509633" w14:textId="77777777" w:rsidR="00F22D02" w:rsidRDefault="00F22D02" w:rsidP="00C24762">
      <w:pPr>
        <w:jc w:val="both"/>
      </w:pPr>
      <w:r>
        <w:t>È con questa visione che Villa Berica partecipa agli Stati Generali della Terza Età di Vicenza, contribuendo al confronto sui temi della salute, della longevità e della qualità della vita.</w:t>
      </w:r>
    </w:p>
    <w:p w14:paraId="30A52550" w14:textId="620FDCBF" w:rsidR="00645AB0" w:rsidRPr="00F22D02" w:rsidRDefault="00F22D02" w:rsidP="00C24762">
      <w:pPr>
        <w:jc w:val="both"/>
      </w:pPr>
      <w:r>
        <w:t>Perché prendersi cura delle persone significa accompagnarle in ogni fase della vita, con competenza, responsabilità e uno sguardo rivolto al benessere di domani.</w:t>
      </w:r>
    </w:p>
    <w:sectPr w:rsidR="00645AB0" w:rsidRPr="00F22D0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D02"/>
    <w:rsid w:val="00335554"/>
    <w:rsid w:val="00553A95"/>
    <w:rsid w:val="00645AB0"/>
    <w:rsid w:val="009D1805"/>
    <w:rsid w:val="00C24762"/>
    <w:rsid w:val="00F22D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55BAD"/>
  <w15:chartTrackingRefBased/>
  <w15:docId w15:val="{325CB54C-3AD4-4EAE-B5B3-B20A5D4A2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22D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22D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22D0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22D0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22D0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22D0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22D0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22D0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22D0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22D0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22D0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22D0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22D0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22D0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22D0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22D0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22D0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22D02"/>
    <w:rPr>
      <w:rFonts w:eastAsiaTheme="majorEastAsia" w:cstheme="majorBidi"/>
      <w:color w:val="272727" w:themeColor="text1" w:themeTint="D8"/>
    </w:rPr>
  </w:style>
  <w:style w:type="paragraph" w:styleId="Titolo">
    <w:name w:val="Title"/>
    <w:basedOn w:val="Normale"/>
    <w:next w:val="Normale"/>
    <w:link w:val="TitoloCarattere"/>
    <w:uiPriority w:val="10"/>
    <w:qFormat/>
    <w:rsid w:val="00F22D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22D0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22D0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22D0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22D0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22D02"/>
    <w:rPr>
      <w:i/>
      <w:iCs/>
      <w:color w:val="404040" w:themeColor="text1" w:themeTint="BF"/>
    </w:rPr>
  </w:style>
  <w:style w:type="paragraph" w:styleId="Paragrafoelenco">
    <w:name w:val="List Paragraph"/>
    <w:basedOn w:val="Normale"/>
    <w:uiPriority w:val="34"/>
    <w:qFormat/>
    <w:rsid w:val="00F22D02"/>
    <w:pPr>
      <w:ind w:left="720"/>
      <w:contextualSpacing/>
    </w:pPr>
  </w:style>
  <w:style w:type="character" w:styleId="Enfasiintensa">
    <w:name w:val="Intense Emphasis"/>
    <w:basedOn w:val="Carpredefinitoparagrafo"/>
    <w:uiPriority w:val="21"/>
    <w:qFormat/>
    <w:rsid w:val="00F22D02"/>
    <w:rPr>
      <w:i/>
      <w:iCs/>
      <w:color w:val="0F4761" w:themeColor="accent1" w:themeShade="BF"/>
    </w:rPr>
  </w:style>
  <w:style w:type="paragraph" w:styleId="Citazioneintensa">
    <w:name w:val="Intense Quote"/>
    <w:basedOn w:val="Normale"/>
    <w:next w:val="Normale"/>
    <w:link w:val="CitazioneintensaCarattere"/>
    <w:uiPriority w:val="30"/>
    <w:qFormat/>
    <w:rsid w:val="00F22D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22D02"/>
    <w:rPr>
      <w:i/>
      <w:iCs/>
      <w:color w:val="0F4761" w:themeColor="accent1" w:themeShade="BF"/>
    </w:rPr>
  </w:style>
  <w:style w:type="character" w:styleId="Riferimentointenso">
    <w:name w:val="Intense Reference"/>
    <w:basedOn w:val="Carpredefinitoparagrafo"/>
    <w:uiPriority w:val="32"/>
    <w:qFormat/>
    <w:rsid w:val="00F22D0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284</Words>
  <Characters>1625</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Lorenza Antonello</dc:creator>
  <cp:keywords/>
  <dc:description/>
  <cp:lastModifiedBy>Lorenza Antonello</cp:lastModifiedBy>
  <cp:revision>3</cp:revision>
  <dcterms:created xsi:type="dcterms:W3CDTF">2026-09-30T07:45:00Z</dcterms:created>
  <dcterms:modified xsi:type="dcterms:W3CDTF">2026-09-30T07:58:00Z</dcterms:modified>
</cp:coreProperties>
</file>